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62" w:rsidRDefault="00D46962" w:rsidP="0096214F">
      <w:pPr>
        <w:spacing w:before="44"/>
        <w:ind w:left="2244" w:right="2227"/>
        <w:rPr>
          <w:b/>
          <w:sz w:val="28"/>
        </w:rPr>
      </w:pPr>
      <w:r>
        <w:rPr>
          <w:b/>
          <w:color w:val="1F497C"/>
          <w:sz w:val="28"/>
        </w:rPr>
        <w:t>ИНДИВИДУАЛЬНЫЕ ЭКСКУРСИИ С ВОДИТЕЛЕМ‐ГИДОМ С ВЫЕЗДОМ ИЗ ПАРИЖА</w:t>
      </w:r>
    </w:p>
    <w:p w:rsidR="00D46962" w:rsidRDefault="00D46962" w:rsidP="00D46962">
      <w:pPr>
        <w:pStyle w:val="a3"/>
        <w:spacing w:before="1"/>
        <w:ind w:left="7505"/>
      </w:pPr>
      <w:r>
        <w:t>Стоимость в евро брутто</w:t>
      </w:r>
      <w:r w:rsidR="00CC097C">
        <w:t xml:space="preserve"> </w:t>
      </w:r>
      <w:r w:rsidR="00CC097C" w:rsidRPr="00CC097C">
        <w:rPr>
          <w:b/>
          <w:i/>
        </w:rPr>
        <w:t>ОРИЕНТИРОВОЧНАЯ</w:t>
      </w:r>
    </w:p>
    <w:tbl>
      <w:tblPr>
        <w:tblStyle w:val="TableNormal"/>
        <w:tblW w:w="0" w:type="auto"/>
        <w:tblInd w:w="1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4"/>
        <w:gridCol w:w="960"/>
        <w:gridCol w:w="960"/>
        <w:gridCol w:w="960"/>
      </w:tblGrid>
      <w:tr w:rsidR="00D46962" w:rsidTr="009F32FE">
        <w:trPr>
          <w:trHeight w:val="339"/>
        </w:trPr>
        <w:tc>
          <w:tcPr>
            <w:tcW w:w="5244" w:type="dxa"/>
          </w:tcPr>
          <w:p w:rsidR="00D46962" w:rsidRDefault="00D46962" w:rsidP="009F32FE">
            <w:pPr>
              <w:pStyle w:val="TableParagraph"/>
              <w:spacing w:before="60"/>
              <w:ind w:left="161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Наименование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экскурсии</w:t>
            </w:r>
            <w:proofErr w:type="spellEnd"/>
          </w:p>
        </w:tc>
        <w:tc>
          <w:tcPr>
            <w:tcW w:w="960" w:type="dxa"/>
            <w:vMerge w:val="restart"/>
          </w:tcPr>
          <w:p w:rsidR="00D46962" w:rsidRDefault="00D46962" w:rsidP="009F32FE">
            <w:pPr>
              <w:pStyle w:val="TableParagraph"/>
              <w:ind w:left="260" w:right="184" w:hanging="48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Кол‐во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часов</w:t>
            </w:r>
            <w:proofErr w:type="spellEnd"/>
          </w:p>
        </w:tc>
        <w:tc>
          <w:tcPr>
            <w:tcW w:w="1920" w:type="dxa"/>
            <w:gridSpan w:val="2"/>
          </w:tcPr>
          <w:p w:rsidR="00D46962" w:rsidRDefault="00D46962" w:rsidP="009F32FE">
            <w:pPr>
              <w:pStyle w:val="TableParagraph"/>
              <w:spacing w:before="60"/>
              <w:ind w:left="603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Стандарт</w:t>
            </w:r>
            <w:proofErr w:type="spellEnd"/>
          </w:p>
        </w:tc>
      </w:tr>
      <w:tr w:rsidR="00D46962" w:rsidTr="009F32FE">
        <w:trPr>
          <w:trHeight w:val="310"/>
        </w:trPr>
        <w:tc>
          <w:tcPr>
            <w:tcW w:w="5244" w:type="dxa"/>
          </w:tcPr>
          <w:p w:rsidR="00D46962" w:rsidRDefault="00D46962" w:rsidP="009F32FE">
            <w:pPr>
              <w:pStyle w:val="TableParagraph"/>
              <w:spacing w:before="45"/>
              <w:ind w:left="1093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Гид‐водитель</w:t>
            </w:r>
            <w:proofErr w:type="spellEnd"/>
            <w:r>
              <w:rPr>
                <w:b/>
                <w:sz w:val="18"/>
              </w:rPr>
              <w:t xml:space="preserve"> + </w:t>
            </w:r>
            <w:proofErr w:type="spellStart"/>
            <w:r>
              <w:rPr>
                <w:b/>
                <w:sz w:val="18"/>
              </w:rPr>
              <w:t>транспортное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средство</w:t>
            </w:r>
            <w:proofErr w:type="spellEnd"/>
          </w:p>
        </w:tc>
        <w:tc>
          <w:tcPr>
            <w:tcW w:w="960" w:type="dxa"/>
            <w:vMerge/>
            <w:tcBorders>
              <w:top w:val="nil"/>
            </w:tcBorders>
          </w:tcPr>
          <w:p w:rsidR="00D46962" w:rsidRDefault="00D46962" w:rsidP="009F32F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D46962" w:rsidRDefault="00D46962" w:rsidP="009F32FE">
            <w:pPr>
              <w:pStyle w:val="TableParagraph"/>
              <w:spacing w:before="45"/>
              <w:ind w:left="110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1‐3 </w:t>
            </w:r>
            <w:proofErr w:type="spellStart"/>
            <w:r>
              <w:rPr>
                <w:b/>
                <w:sz w:val="18"/>
              </w:rPr>
              <w:t>pax</w:t>
            </w:r>
            <w:proofErr w:type="spellEnd"/>
          </w:p>
        </w:tc>
        <w:tc>
          <w:tcPr>
            <w:tcW w:w="960" w:type="dxa"/>
          </w:tcPr>
          <w:p w:rsidR="00D46962" w:rsidRDefault="00D46962" w:rsidP="009F32FE">
            <w:pPr>
              <w:pStyle w:val="TableParagraph"/>
              <w:spacing w:before="45"/>
              <w:ind w:left="110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4‐8 </w:t>
            </w:r>
            <w:proofErr w:type="spellStart"/>
            <w:r>
              <w:rPr>
                <w:b/>
                <w:sz w:val="18"/>
              </w:rPr>
              <w:t>pax</w:t>
            </w:r>
            <w:proofErr w:type="spellEnd"/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Обзорная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экскурсия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Парижу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1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Обзорная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экскурсия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Парижу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</w:tr>
      <w:tr w:rsidR="002B4E83" w:rsidTr="001B14FB">
        <w:trPr>
          <w:trHeight w:val="288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Вечерний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Париж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Версаль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Версаль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трансферы+аудиогид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</w:tr>
      <w:tr w:rsidR="002B4E83" w:rsidTr="001B14FB">
        <w:trPr>
          <w:trHeight w:val="288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Версальский</w:t>
            </w:r>
            <w:proofErr w:type="spellEnd"/>
            <w:r>
              <w:rPr>
                <w:sz w:val="18"/>
              </w:rPr>
              <w:t xml:space="preserve"> день</w:t>
            </w:r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</w:t>
            </w:r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Фонтенбло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трансферы+аудиогид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Фонтенбло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2B4E83" w:rsidTr="001B14FB">
        <w:trPr>
          <w:trHeight w:val="288"/>
        </w:trPr>
        <w:tc>
          <w:tcPr>
            <w:tcW w:w="5244" w:type="dxa"/>
          </w:tcPr>
          <w:p w:rsidR="002B4E83" w:rsidRPr="00D46962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  <w:lang w:val="ru-RU"/>
              </w:rPr>
            </w:pPr>
            <w:r w:rsidRPr="00D46962">
              <w:rPr>
                <w:sz w:val="18"/>
                <w:lang w:val="ru-RU"/>
              </w:rPr>
              <w:t xml:space="preserve">Фонтенбло и </w:t>
            </w:r>
            <w:proofErr w:type="spellStart"/>
            <w:r w:rsidRPr="00D46962">
              <w:rPr>
                <w:sz w:val="18"/>
                <w:lang w:val="ru-RU"/>
              </w:rPr>
              <w:t>Мальмезон</w:t>
            </w:r>
            <w:proofErr w:type="spellEnd"/>
            <w:r w:rsidRPr="00D46962">
              <w:rPr>
                <w:sz w:val="18"/>
                <w:lang w:val="ru-RU"/>
              </w:rPr>
              <w:t xml:space="preserve">: "Наполеон и </w:t>
            </w:r>
            <w:proofErr w:type="spellStart"/>
            <w:r w:rsidRPr="00D46962">
              <w:rPr>
                <w:sz w:val="18"/>
                <w:lang w:val="ru-RU"/>
              </w:rPr>
              <w:t>Жозефина</w:t>
            </w:r>
            <w:proofErr w:type="spellEnd"/>
            <w:r w:rsidRPr="00D46962">
              <w:rPr>
                <w:sz w:val="18"/>
                <w:lang w:val="ru-RU"/>
              </w:rPr>
              <w:t>"</w:t>
            </w:r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Шантийи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Шартр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2B4E83" w:rsidTr="001B14FB">
        <w:trPr>
          <w:trHeight w:val="288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Живерни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3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Мальмезон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3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Сен‐Женевьев‐Де‐Буа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2B4E83" w:rsidTr="001B14FB">
        <w:trPr>
          <w:trHeight w:val="288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Во‐ле‐Виконт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3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Венсенский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Замок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3"/>
              <w:ind w:left="110" w:right="100"/>
              <w:rPr>
                <w:sz w:val="18"/>
              </w:rPr>
            </w:pPr>
            <w:r>
              <w:rPr>
                <w:sz w:val="18"/>
              </w:rPr>
              <w:t>2,5‐3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Замок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Пьерфон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</w:tr>
      <w:tr w:rsidR="002B4E83" w:rsidTr="001B14FB">
        <w:trPr>
          <w:trHeight w:val="288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Шампань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Реймс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Эперне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110" w:right="9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3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Замки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Луары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3"/>
              <w:ind w:left="110" w:right="10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Нормандия: </w:t>
            </w:r>
            <w:proofErr w:type="spellStart"/>
            <w:r>
              <w:rPr>
                <w:sz w:val="18"/>
              </w:rPr>
              <w:t>Руан</w:t>
            </w:r>
            <w:proofErr w:type="spellEnd"/>
            <w:r>
              <w:rPr>
                <w:sz w:val="18"/>
              </w:rPr>
              <w:t xml:space="preserve"> ‐ </w:t>
            </w:r>
            <w:proofErr w:type="spellStart"/>
            <w:r>
              <w:rPr>
                <w:sz w:val="18"/>
              </w:rPr>
              <w:t>Онфлер</w:t>
            </w:r>
            <w:proofErr w:type="spellEnd"/>
            <w:r>
              <w:rPr>
                <w:sz w:val="18"/>
              </w:rPr>
              <w:t xml:space="preserve"> ‐ </w:t>
            </w:r>
            <w:proofErr w:type="spellStart"/>
            <w:r>
              <w:rPr>
                <w:sz w:val="18"/>
              </w:rPr>
              <w:t>Довиль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107" w:right="10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</w:tr>
      <w:tr w:rsidR="002B4E83" w:rsidTr="001B14FB">
        <w:trPr>
          <w:trHeight w:val="288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Брюгге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110" w:right="9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3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Бургундия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3"/>
              <w:ind w:left="110" w:right="10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</w:t>
            </w:r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Мон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Мишель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110" w:right="10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</w:tr>
      <w:tr w:rsidR="002B4E83" w:rsidTr="001B14FB">
        <w:trPr>
          <w:trHeight w:val="288"/>
        </w:trPr>
        <w:tc>
          <w:tcPr>
            <w:tcW w:w="5244" w:type="dxa"/>
          </w:tcPr>
          <w:p w:rsidR="002B4E83" w:rsidRPr="00D46962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  <w:lang w:val="ru-RU"/>
              </w:rPr>
            </w:pPr>
            <w:proofErr w:type="spellStart"/>
            <w:r w:rsidRPr="00D46962">
              <w:rPr>
                <w:sz w:val="18"/>
                <w:lang w:val="ru-RU"/>
              </w:rPr>
              <w:t>Бретей</w:t>
            </w:r>
            <w:proofErr w:type="spellEnd"/>
            <w:r w:rsidRPr="00D46962">
              <w:rPr>
                <w:sz w:val="18"/>
                <w:lang w:val="ru-RU"/>
              </w:rPr>
              <w:t xml:space="preserve"> – «Замок Кота в Сапогах»</w:t>
            </w:r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 w:rsidR="002B4E83" w:rsidTr="001B14FB">
        <w:trPr>
          <w:trHeight w:val="287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3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Парк</w:t>
            </w:r>
            <w:proofErr w:type="spellEnd"/>
            <w:r>
              <w:rPr>
                <w:sz w:val="18"/>
              </w:rPr>
              <w:t xml:space="preserve"> «</w:t>
            </w:r>
            <w:proofErr w:type="spellStart"/>
            <w:r>
              <w:rPr>
                <w:sz w:val="18"/>
              </w:rPr>
              <w:t>Франция</w:t>
            </w:r>
            <w:proofErr w:type="spellEnd"/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миниатюре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 w:rsidR="002B4E83" w:rsidTr="001B14FB">
        <w:trPr>
          <w:trHeight w:val="288"/>
        </w:trPr>
        <w:tc>
          <w:tcPr>
            <w:tcW w:w="5244" w:type="dxa"/>
          </w:tcPr>
          <w:p w:rsidR="002B4E83" w:rsidRDefault="002B4E83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Сафари‐парк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Туари</w:t>
            </w:r>
            <w:proofErr w:type="spellEnd"/>
          </w:p>
        </w:tc>
        <w:tc>
          <w:tcPr>
            <w:tcW w:w="960" w:type="dxa"/>
          </w:tcPr>
          <w:p w:rsidR="002B4E83" w:rsidRDefault="002B4E83" w:rsidP="009F32FE">
            <w:pPr>
              <w:pStyle w:val="TableParagraph"/>
              <w:spacing w:before="35"/>
              <w:ind w:left="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960" w:type="dxa"/>
            <w:vAlign w:val="bottom"/>
          </w:tcPr>
          <w:p w:rsidR="002B4E83" w:rsidRDefault="002B4E83" w:rsidP="002B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</w:tbl>
    <w:p w:rsidR="00D46962" w:rsidRDefault="00D46962" w:rsidP="00D46962">
      <w:pPr>
        <w:pStyle w:val="a5"/>
        <w:numPr>
          <w:ilvl w:val="0"/>
          <w:numId w:val="1"/>
        </w:numPr>
        <w:tabs>
          <w:tab w:val="left" w:pos="1243"/>
        </w:tabs>
        <w:ind w:right="1131" w:firstLine="0"/>
        <w:rPr>
          <w:sz w:val="20"/>
        </w:rPr>
      </w:pPr>
      <w:r>
        <w:rPr>
          <w:sz w:val="20"/>
        </w:rPr>
        <w:t>В стоимость экскурсий не входят резервации, билеты в музеи, дегустации; стоимость билетов указана в таблице «Билеты в музеи и парки развлечений» и должна быть добавлена при расчёте</w:t>
      </w:r>
      <w:r>
        <w:rPr>
          <w:spacing w:val="-18"/>
          <w:sz w:val="20"/>
        </w:rPr>
        <w:t xml:space="preserve"> </w:t>
      </w:r>
      <w:r>
        <w:rPr>
          <w:sz w:val="20"/>
        </w:rPr>
        <w:t>экскурсии.</w:t>
      </w:r>
    </w:p>
    <w:p w:rsidR="00D46962" w:rsidRDefault="00D46962" w:rsidP="00D46962">
      <w:pPr>
        <w:pStyle w:val="a3"/>
        <w:spacing w:before="4"/>
        <w:rPr>
          <w:sz w:val="16"/>
        </w:rPr>
      </w:pPr>
    </w:p>
    <w:p w:rsidR="00F92680" w:rsidRDefault="00F92680" w:rsidP="00F92680">
      <w:pPr>
        <w:pStyle w:val="Heading1"/>
        <w:spacing w:before="44"/>
        <w:ind w:left="3839" w:right="0"/>
        <w:jc w:val="left"/>
      </w:pPr>
      <w:r>
        <w:rPr>
          <w:color w:val="1F497C"/>
        </w:rPr>
        <w:t>ЭКСКУРСИИ БЕЗ ТРАНСПОРТА</w:t>
      </w:r>
    </w:p>
    <w:p w:rsidR="00D46962" w:rsidRPr="00CC097C" w:rsidRDefault="00D46962" w:rsidP="00D46962">
      <w:pPr>
        <w:rPr>
          <w:sz w:val="16"/>
        </w:rPr>
      </w:pPr>
    </w:p>
    <w:p w:rsidR="00F92680" w:rsidRDefault="00F92680" w:rsidP="00F92680">
      <w:pPr>
        <w:pStyle w:val="a3"/>
        <w:spacing w:before="142"/>
        <w:ind w:left="356"/>
      </w:pPr>
      <w:r>
        <w:t>Стоимость в евро брутто</w:t>
      </w:r>
    </w:p>
    <w:tbl>
      <w:tblPr>
        <w:tblStyle w:val="TableNormal"/>
        <w:tblW w:w="10019" w:type="dxa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5"/>
        <w:gridCol w:w="851"/>
        <w:gridCol w:w="1345"/>
        <w:gridCol w:w="1397"/>
        <w:gridCol w:w="1591"/>
      </w:tblGrid>
      <w:tr w:rsidR="00F92680" w:rsidTr="009F32FE">
        <w:trPr>
          <w:trHeight w:val="480"/>
        </w:trPr>
        <w:tc>
          <w:tcPr>
            <w:tcW w:w="4835" w:type="dxa"/>
          </w:tcPr>
          <w:p w:rsidR="00F92680" w:rsidRDefault="00F92680" w:rsidP="009F32FE">
            <w:pPr>
              <w:pStyle w:val="TableParagraph"/>
              <w:spacing w:before="131"/>
              <w:ind w:left="140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Наименование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экскурсии</w:t>
            </w:r>
            <w:proofErr w:type="spellEnd"/>
          </w:p>
        </w:tc>
        <w:tc>
          <w:tcPr>
            <w:tcW w:w="851" w:type="dxa"/>
          </w:tcPr>
          <w:p w:rsidR="00F92680" w:rsidRDefault="00F92680" w:rsidP="009F32FE">
            <w:pPr>
              <w:pStyle w:val="TableParagraph"/>
              <w:spacing w:before="21" w:line="220" w:lineRule="atLeast"/>
              <w:ind w:left="204" w:right="131" w:hanging="48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Кол‐во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часов</w:t>
            </w:r>
            <w:proofErr w:type="spellEnd"/>
          </w:p>
        </w:tc>
        <w:tc>
          <w:tcPr>
            <w:tcW w:w="1345" w:type="dxa"/>
          </w:tcPr>
          <w:p w:rsidR="00F92680" w:rsidRDefault="00F92680" w:rsidP="009F32FE">
            <w:pPr>
              <w:pStyle w:val="TableParagraph"/>
              <w:spacing w:before="131"/>
              <w:ind w:left="378" w:right="3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1‐6 </w:t>
            </w:r>
            <w:proofErr w:type="spellStart"/>
            <w:r>
              <w:rPr>
                <w:b/>
                <w:sz w:val="18"/>
              </w:rPr>
              <w:t>pax</w:t>
            </w:r>
            <w:proofErr w:type="spellEnd"/>
          </w:p>
        </w:tc>
        <w:tc>
          <w:tcPr>
            <w:tcW w:w="1397" w:type="dxa"/>
          </w:tcPr>
          <w:p w:rsidR="00F92680" w:rsidRDefault="00F92680" w:rsidP="009F32FE">
            <w:pPr>
              <w:pStyle w:val="TableParagraph"/>
              <w:spacing w:before="131"/>
              <w:ind w:left="300"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 – 15 </w:t>
            </w:r>
            <w:proofErr w:type="spellStart"/>
            <w:r>
              <w:rPr>
                <w:b/>
                <w:sz w:val="18"/>
              </w:rPr>
              <w:t>pax</w:t>
            </w:r>
            <w:proofErr w:type="spellEnd"/>
          </w:p>
        </w:tc>
        <w:tc>
          <w:tcPr>
            <w:tcW w:w="1591" w:type="dxa"/>
          </w:tcPr>
          <w:p w:rsidR="00F92680" w:rsidRDefault="00F92680" w:rsidP="009F32FE">
            <w:pPr>
              <w:pStyle w:val="TableParagraph"/>
              <w:spacing w:before="1"/>
              <w:ind w:left="667" w:right="81" w:hanging="562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Дополнительный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час</w:t>
            </w:r>
            <w:proofErr w:type="spellEnd"/>
          </w:p>
        </w:tc>
      </w:tr>
      <w:tr w:rsidR="00F92680" w:rsidTr="009F32FE">
        <w:trPr>
          <w:trHeight w:val="313"/>
        </w:trPr>
        <w:tc>
          <w:tcPr>
            <w:tcW w:w="4835" w:type="dxa"/>
          </w:tcPr>
          <w:p w:rsidR="00F92680" w:rsidRPr="00D46962" w:rsidRDefault="00F92680" w:rsidP="009F32FE">
            <w:pPr>
              <w:pStyle w:val="TableParagraph"/>
              <w:spacing w:before="47"/>
              <w:ind w:left="107"/>
              <w:jc w:val="left"/>
              <w:rPr>
                <w:sz w:val="18"/>
                <w:lang w:val="ru-RU"/>
              </w:rPr>
            </w:pPr>
            <w:r w:rsidRPr="00D46962">
              <w:rPr>
                <w:sz w:val="18"/>
                <w:lang w:val="ru-RU"/>
              </w:rPr>
              <w:t xml:space="preserve">Музеи: Лувр, </w:t>
            </w:r>
            <w:proofErr w:type="spellStart"/>
            <w:r w:rsidRPr="00D46962">
              <w:rPr>
                <w:sz w:val="18"/>
                <w:lang w:val="ru-RU"/>
              </w:rPr>
              <w:t>Орсэ</w:t>
            </w:r>
            <w:proofErr w:type="spellEnd"/>
            <w:r w:rsidRPr="00D46962">
              <w:rPr>
                <w:sz w:val="18"/>
                <w:lang w:val="ru-RU"/>
              </w:rPr>
              <w:t>, Помпиду, Роден или любой другой</w:t>
            </w:r>
          </w:p>
        </w:tc>
        <w:tc>
          <w:tcPr>
            <w:tcW w:w="851" w:type="dxa"/>
          </w:tcPr>
          <w:p w:rsidR="00F92680" w:rsidRDefault="00F92680" w:rsidP="009F32FE">
            <w:pPr>
              <w:pStyle w:val="TableParagraph"/>
              <w:spacing w:before="47"/>
              <w:ind w:left="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45" w:type="dxa"/>
          </w:tcPr>
          <w:p w:rsidR="00F92680" w:rsidRPr="00F92680" w:rsidRDefault="00F92680" w:rsidP="009F32FE">
            <w:pPr>
              <w:pStyle w:val="TableParagraph"/>
              <w:spacing w:before="47"/>
              <w:ind w:left="374" w:right="37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230</w:t>
            </w:r>
          </w:p>
        </w:tc>
        <w:tc>
          <w:tcPr>
            <w:tcW w:w="1397" w:type="dxa"/>
          </w:tcPr>
          <w:p w:rsidR="00F92680" w:rsidRPr="00F92680" w:rsidRDefault="00F92680" w:rsidP="009F32FE">
            <w:pPr>
              <w:pStyle w:val="TableParagraph"/>
              <w:spacing w:before="47"/>
              <w:ind w:left="298" w:right="2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285</w:t>
            </w:r>
          </w:p>
        </w:tc>
        <w:tc>
          <w:tcPr>
            <w:tcW w:w="1591" w:type="dxa"/>
          </w:tcPr>
          <w:p w:rsidR="00F92680" w:rsidRPr="00F92680" w:rsidRDefault="00F92680" w:rsidP="009F32FE">
            <w:pPr>
              <w:pStyle w:val="TableParagraph"/>
              <w:spacing w:before="47"/>
              <w:ind w:left="681" w:right="67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90</w:t>
            </w:r>
          </w:p>
        </w:tc>
      </w:tr>
      <w:tr w:rsidR="00F92680" w:rsidTr="009F32FE">
        <w:trPr>
          <w:trHeight w:val="879"/>
        </w:trPr>
        <w:tc>
          <w:tcPr>
            <w:tcW w:w="4835" w:type="dxa"/>
          </w:tcPr>
          <w:p w:rsidR="00F92680" w:rsidRPr="00D46962" w:rsidRDefault="00F92680" w:rsidP="009F32FE">
            <w:pPr>
              <w:pStyle w:val="TableParagraph"/>
              <w:spacing w:line="220" w:lineRule="atLeast"/>
              <w:ind w:left="107" w:right="393"/>
              <w:jc w:val="left"/>
              <w:rPr>
                <w:sz w:val="18"/>
                <w:lang w:val="ru-RU"/>
              </w:rPr>
            </w:pPr>
            <w:r w:rsidRPr="00D46962">
              <w:rPr>
                <w:sz w:val="18"/>
                <w:lang w:val="ru-RU"/>
              </w:rPr>
              <w:t xml:space="preserve">Пешеходные экскурсии по Парижу (Монмартр, Исторический центр Парижа, Квартал </w:t>
            </w:r>
            <w:proofErr w:type="spellStart"/>
            <w:r w:rsidRPr="00D46962">
              <w:rPr>
                <w:sz w:val="18"/>
                <w:lang w:val="ru-RU"/>
              </w:rPr>
              <w:t>Марэ</w:t>
            </w:r>
            <w:proofErr w:type="spellEnd"/>
            <w:r w:rsidRPr="00D46962">
              <w:rPr>
                <w:sz w:val="18"/>
                <w:lang w:val="ru-RU"/>
              </w:rPr>
              <w:t>, «К истокам Парижа», «Секреты Парижских пассажей», «Скромное очарование буржуазии» и другие).</w:t>
            </w:r>
          </w:p>
        </w:tc>
        <w:tc>
          <w:tcPr>
            <w:tcW w:w="851" w:type="dxa"/>
          </w:tcPr>
          <w:p w:rsidR="00F92680" w:rsidRPr="00D46962" w:rsidRDefault="00F92680" w:rsidP="009F32FE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F92680" w:rsidRDefault="00F92680" w:rsidP="009F32FE">
            <w:pPr>
              <w:pStyle w:val="TableParagraph"/>
              <w:spacing w:before="110"/>
              <w:ind w:left="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45" w:type="dxa"/>
          </w:tcPr>
          <w:p w:rsidR="00F92680" w:rsidRDefault="00F92680" w:rsidP="009F32FE">
            <w:pPr>
              <w:pStyle w:val="TableParagraph"/>
              <w:jc w:val="left"/>
              <w:rPr>
                <w:sz w:val="18"/>
              </w:rPr>
            </w:pPr>
          </w:p>
          <w:p w:rsidR="00F92680" w:rsidRPr="00F92680" w:rsidRDefault="00F92680" w:rsidP="009F32FE">
            <w:pPr>
              <w:pStyle w:val="TableParagraph"/>
              <w:spacing w:before="110"/>
              <w:ind w:left="375" w:right="37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160</w:t>
            </w:r>
          </w:p>
        </w:tc>
        <w:tc>
          <w:tcPr>
            <w:tcW w:w="1397" w:type="dxa"/>
          </w:tcPr>
          <w:p w:rsidR="00F92680" w:rsidRDefault="00F92680" w:rsidP="009F32FE">
            <w:pPr>
              <w:pStyle w:val="TableParagraph"/>
              <w:jc w:val="left"/>
              <w:rPr>
                <w:sz w:val="18"/>
              </w:rPr>
            </w:pPr>
          </w:p>
          <w:p w:rsidR="00F92680" w:rsidRPr="00F92680" w:rsidRDefault="00F92680" w:rsidP="009F32FE">
            <w:pPr>
              <w:pStyle w:val="TableParagraph"/>
              <w:spacing w:before="110"/>
              <w:ind w:left="299" w:right="2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185</w:t>
            </w:r>
          </w:p>
        </w:tc>
        <w:tc>
          <w:tcPr>
            <w:tcW w:w="1591" w:type="dxa"/>
          </w:tcPr>
          <w:p w:rsidR="00F92680" w:rsidRDefault="00F92680" w:rsidP="009F32FE">
            <w:pPr>
              <w:pStyle w:val="TableParagraph"/>
              <w:jc w:val="left"/>
              <w:rPr>
                <w:sz w:val="18"/>
              </w:rPr>
            </w:pPr>
          </w:p>
          <w:p w:rsidR="00F92680" w:rsidRPr="00F92680" w:rsidRDefault="00F92680" w:rsidP="009F32FE">
            <w:pPr>
              <w:pStyle w:val="TableParagraph"/>
              <w:spacing w:before="110"/>
              <w:ind w:left="682" w:right="67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70</w:t>
            </w:r>
          </w:p>
        </w:tc>
      </w:tr>
    </w:tbl>
    <w:p w:rsidR="00F92680" w:rsidRDefault="00F92680" w:rsidP="00F92680">
      <w:pPr>
        <w:pStyle w:val="a3"/>
        <w:spacing w:line="243" w:lineRule="exact"/>
        <w:ind w:left="1097"/>
      </w:pPr>
      <w:r>
        <w:t>.</w:t>
      </w:r>
    </w:p>
    <w:p w:rsidR="00F92680" w:rsidRDefault="00F92680" w:rsidP="00F92680">
      <w:pPr>
        <w:pStyle w:val="a5"/>
        <w:numPr>
          <w:ilvl w:val="0"/>
          <w:numId w:val="1"/>
        </w:numPr>
        <w:tabs>
          <w:tab w:val="left" w:pos="1243"/>
        </w:tabs>
        <w:ind w:right="1609" w:firstLine="0"/>
        <w:rPr>
          <w:sz w:val="20"/>
        </w:rPr>
      </w:pPr>
      <w:r>
        <w:rPr>
          <w:sz w:val="20"/>
        </w:rPr>
        <w:t>В стоимость экскурсий в Музеи Парижа включены только услуги гида. Билеты в музеи, дегустации оплачиваются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дополнительно</w:t>
      </w:r>
    </w:p>
    <w:p w:rsidR="00F92680" w:rsidRPr="00E86557" w:rsidRDefault="00F92680" w:rsidP="00F92680">
      <w:pPr>
        <w:rPr>
          <w:sz w:val="16"/>
        </w:rPr>
        <w:sectPr w:rsidR="00F92680" w:rsidRPr="00E86557" w:rsidSect="0096214F">
          <w:pgSz w:w="11910" w:h="16840"/>
          <w:pgMar w:top="720" w:right="720" w:bottom="720" w:left="720" w:header="714" w:footer="1048" w:gutter="0"/>
          <w:cols w:space="720"/>
          <w:docGrid w:linePitch="299"/>
        </w:sectPr>
      </w:pPr>
      <w:r>
        <w:rPr>
          <w:sz w:val="20"/>
        </w:rPr>
        <w:t>Пешеходные экскурсии начинаются непосредственно от объектов посещения. Место встречи обговаривается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заран</w:t>
      </w:r>
      <w:r>
        <w:rPr>
          <w:sz w:val="20"/>
          <w:lang w:val="en-US"/>
        </w:rPr>
        <w:t>ee</w:t>
      </w:r>
      <w:proofErr w:type="spellEnd"/>
    </w:p>
    <w:p w:rsidR="00E86557" w:rsidRDefault="00E86557" w:rsidP="00E86557">
      <w:pPr>
        <w:pStyle w:val="Heading1"/>
        <w:spacing w:before="44"/>
        <w:ind w:right="1140"/>
      </w:pPr>
      <w:r>
        <w:rPr>
          <w:color w:val="1F497C"/>
        </w:rPr>
        <w:lastRenderedPageBreak/>
        <w:t>ЭКСКУРСИИ С ГИДОМ И ВОДИТЕЛЕМ С ВЫЕЗДОМ ИЗ ПАРИЖА</w:t>
      </w:r>
    </w:p>
    <w:p w:rsidR="00E86557" w:rsidRDefault="00E86557" w:rsidP="00E86557">
      <w:pPr>
        <w:pStyle w:val="a3"/>
        <w:ind w:right="1435"/>
        <w:jc w:val="right"/>
      </w:pPr>
      <w:r>
        <w:t>Стоимость в евро брутто</w:t>
      </w:r>
    </w:p>
    <w:tbl>
      <w:tblPr>
        <w:tblStyle w:val="TableNormal"/>
        <w:tblW w:w="1102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7"/>
        <w:gridCol w:w="654"/>
        <w:gridCol w:w="960"/>
        <w:gridCol w:w="960"/>
        <w:gridCol w:w="990"/>
        <w:gridCol w:w="994"/>
        <w:gridCol w:w="897"/>
        <w:gridCol w:w="961"/>
        <w:gridCol w:w="961"/>
      </w:tblGrid>
      <w:tr w:rsidR="00E86557" w:rsidTr="002A59C7">
        <w:trPr>
          <w:trHeight w:val="288"/>
        </w:trPr>
        <w:tc>
          <w:tcPr>
            <w:tcW w:w="3647" w:type="dxa"/>
            <w:vMerge w:val="restart"/>
          </w:tcPr>
          <w:p w:rsidR="00E86557" w:rsidRDefault="00E86557" w:rsidP="009F32FE">
            <w:pPr>
              <w:pStyle w:val="TableParagraph"/>
              <w:jc w:val="left"/>
              <w:rPr>
                <w:sz w:val="18"/>
              </w:rPr>
            </w:pPr>
          </w:p>
          <w:p w:rsidR="00E86557" w:rsidRDefault="00E86557" w:rsidP="009F32FE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E86557" w:rsidRDefault="00E86557" w:rsidP="009F32FE">
            <w:pPr>
              <w:pStyle w:val="TableParagraph"/>
              <w:ind w:left="81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Наименование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экскурсии</w:t>
            </w:r>
            <w:proofErr w:type="spellEnd"/>
          </w:p>
        </w:tc>
        <w:tc>
          <w:tcPr>
            <w:tcW w:w="654" w:type="dxa"/>
            <w:vMerge w:val="restart"/>
          </w:tcPr>
          <w:p w:rsidR="00E86557" w:rsidRDefault="00E86557" w:rsidP="009F32FE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E86557" w:rsidRDefault="00E86557" w:rsidP="009F32FE">
            <w:pPr>
              <w:pStyle w:val="TableParagraph"/>
              <w:ind w:left="107" w:right="97" w:hanging="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</w:t>
            </w:r>
            <w:proofErr w:type="spellEnd"/>
            <w:r>
              <w:rPr>
                <w:b/>
                <w:sz w:val="18"/>
              </w:rPr>
              <w:t xml:space="preserve">‐ </w:t>
            </w:r>
            <w:proofErr w:type="spellStart"/>
            <w:r>
              <w:rPr>
                <w:b/>
                <w:sz w:val="18"/>
              </w:rPr>
              <w:t>во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часов</w:t>
            </w:r>
            <w:proofErr w:type="spellEnd"/>
          </w:p>
        </w:tc>
        <w:tc>
          <w:tcPr>
            <w:tcW w:w="1920" w:type="dxa"/>
            <w:gridSpan w:val="2"/>
            <w:vMerge w:val="restart"/>
          </w:tcPr>
          <w:p w:rsidR="00E86557" w:rsidRDefault="00E86557" w:rsidP="009F32FE">
            <w:pPr>
              <w:pStyle w:val="TableParagraph"/>
              <w:spacing w:before="11"/>
              <w:jc w:val="left"/>
            </w:pPr>
          </w:p>
          <w:p w:rsidR="00E86557" w:rsidRDefault="00E86557" w:rsidP="009F32FE">
            <w:pPr>
              <w:pStyle w:val="TableParagraph"/>
              <w:ind w:left="603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Стандарт</w:t>
            </w:r>
            <w:proofErr w:type="spellEnd"/>
          </w:p>
        </w:tc>
        <w:tc>
          <w:tcPr>
            <w:tcW w:w="4803" w:type="dxa"/>
            <w:gridSpan w:val="5"/>
          </w:tcPr>
          <w:p w:rsidR="00E86557" w:rsidRDefault="00E86557" w:rsidP="009F32FE">
            <w:pPr>
              <w:pStyle w:val="TableParagraph"/>
              <w:spacing w:before="35"/>
              <w:ind w:left="2011" w:right="2005"/>
              <w:rPr>
                <w:b/>
                <w:sz w:val="18"/>
              </w:rPr>
            </w:pPr>
            <w:r>
              <w:rPr>
                <w:b/>
                <w:sz w:val="18"/>
              </w:rPr>
              <w:t>Mercedes</w:t>
            </w:r>
          </w:p>
        </w:tc>
      </w:tr>
      <w:tr w:rsidR="00E86557" w:rsidTr="002A59C7">
        <w:trPr>
          <w:trHeight w:val="479"/>
        </w:trPr>
        <w:tc>
          <w:tcPr>
            <w:tcW w:w="3647" w:type="dxa"/>
            <w:vMerge/>
            <w:tcBorders>
              <w:top w:val="nil"/>
            </w:tcBorders>
          </w:tcPr>
          <w:p w:rsidR="00E86557" w:rsidRDefault="00E86557" w:rsidP="009F32FE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E86557" w:rsidRDefault="00E86557" w:rsidP="009F32FE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</w:tcBorders>
          </w:tcPr>
          <w:p w:rsidR="00E86557" w:rsidRDefault="00E86557" w:rsidP="009F32F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86557" w:rsidRDefault="00E86557" w:rsidP="009F32FE">
            <w:pPr>
              <w:pStyle w:val="TableParagraph"/>
              <w:spacing w:before="129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994" w:type="dxa"/>
          </w:tcPr>
          <w:p w:rsidR="00E86557" w:rsidRDefault="00E86557" w:rsidP="009F32FE">
            <w:pPr>
              <w:pStyle w:val="TableParagraph"/>
              <w:spacing w:before="129"/>
              <w:ind w:left="20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S 350</w:t>
            </w:r>
          </w:p>
        </w:tc>
        <w:tc>
          <w:tcPr>
            <w:tcW w:w="897" w:type="dxa"/>
          </w:tcPr>
          <w:p w:rsidR="00E86557" w:rsidRDefault="00E86557" w:rsidP="009F32FE">
            <w:pPr>
              <w:pStyle w:val="TableParagraph"/>
              <w:spacing w:before="129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</w:p>
        </w:tc>
        <w:tc>
          <w:tcPr>
            <w:tcW w:w="961" w:type="dxa"/>
          </w:tcPr>
          <w:p w:rsidR="00E86557" w:rsidRDefault="00E86557" w:rsidP="009F32FE">
            <w:pPr>
              <w:pStyle w:val="TableParagraph"/>
              <w:spacing w:before="20" w:line="220" w:lineRule="atLeast"/>
              <w:ind w:left="215" w:right="129" w:hanging="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Sprinter, </w:t>
            </w:r>
            <w:proofErr w:type="spellStart"/>
            <w:r>
              <w:rPr>
                <w:b/>
                <w:sz w:val="18"/>
              </w:rPr>
              <w:t>Krafter</w:t>
            </w:r>
            <w:proofErr w:type="spellEnd"/>
          </w:p>
        </w:tc>
        <w:tc>
          <w:tcPr>
            <w:tcW w:w="961" w:type="dxa"/>
          </w:tcPr>
          <w:p w:rsidR="00E86557" w:rsidRDefault="00E86557" w:rsidP="009F32FE">
            <w:pPr>
              <w:pStyle w:val="TableParagraph"/>
              <w:spacing w:before="20" w:line="220" w:lineRule="atLeast"/>
              <w:ind w:left="351" w:right="153" w:hanging="1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Sprinter VIP</w:t>
            </w:r>
          </w:p>
        </w:tc>
      </w:tr>
      <w:tr w:rsidR="00E86557" w:rsidTr="002A59C7">
        <w:trPr>
          <w:trHeight w:val="287"/>
        </w:trPr>
        <w:tc>
          <w:tcPr>
            <w:tcW w:w="3647" w:type="dxa"/>
            <w:vMerge/>
            <w:tcBorders>
              <w:top w:val="nil"/>
            </w:tcBorders>
          </w:tcPr>
          <w:p w:rsidR="00E86557" w:rsidRDefault="00E86557" w:rsidP="009F32FE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E86557" w:rsidRDefault="00E86557" w:rsidP="009F32F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E86557" w:rsidRDefault="00E86557" w:rsidP="009F32FE">
            <w:pPr>
              <w:pStyle w:val="TableParagraph"/>
              <w:spacing w:before="35"/>
              <w:ind w:left="110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1‐3 </w:t>
            </w:r>
            <w:proofErr w:type="spellStart"/>
            <w:r>
              <w:rPr>
                <w:b/>
                <w:sz w:val="18"/>
              </w:rPr>
              <w:t>pax</w:t>
            </w:r>
            <w:proofErr w:type="spellEnd"/>
          </w:p>
        </w:tc>
        <w:tc>
          <w:tcPr>
            <w:tcW w:w="960" w:type="dxa"/>
          </w:tcPr>
          <w:p w:rsidR="00E86557" w:rsidRDefault="00E86557" w:rsidP="009F32FE">
            <w:pPr>
              <w:pStyle w:val="TableParagraph"/>
              <w:spacing w:before="35"/>
              <w:ind w:left="110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4‐7 </w:t>
            </w:r>
            <w:proofErr w:type="spellStart"/>
            <w:r>
              <w:rPr>
                <w:b/>
                <w:sz w:val="18"/>
              </w:rPr>
              <w:t>pax</w:t>
            </w:r>
            <w:proofErr w:type="spellEnd"/>
          </w:p>
        </w:tc>
        <w:tc>
          <w:tcPr>
            <w:tcW w:w="990" w:type="dxa"/>
          </w:tcPr>
          <w:p w:rsidR="00E86557" w:rsidRDefault="00E86557" w:rsidP="009F32FE">
            <w:pPr>
              <w:pStyle w:val="TableParagraph"/>
              <w:spacing w:before="35"/>
              <w:ind w:left="201"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1‐3 </w:t>
            </w:r>
            <w:proofErr w:type="spellStart"/>
            <w:r>
              <w:rPr>
                <w:b/>
                <w:sz w:val="18"/>
              </w:rPr>
              <w:t>pax</w:t>
            </w:r>
            <w:proofErr w:type="spellEnd"/>
          </w:p>
        </w:tc>
        <w:tc>
          <w:tcPr>
            <w:tcW w:w="994" w:type="dxa"/>
          </w:tcPr>
          <w:p w:rsidR="00E86557" w:rsidRDefault="00E86557" w:rsidP="009F32FE">
            <w:pPr>
              <w:pStyle w:val="TableParagraph"/>
              <w:spacing w:before="35"/>
              <w:ind w:left="203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1‐3 </w:t>
            </w:r>
            <w:proofErr w:type="spellStart"/>
            <w:r>
              <w:rPr>
                <w:b/>
                <w:sz w:val="18"/>
              </w:rPr>
              <w:t>pax</w:t>
            </w:r>
            <w:proofErr w:type="spellEnd"/>
          </w:p>
        </w:tc>
        <w:tc>
          <w:tcPr>
            <w:tcW w:w="897" w:type="dxa"/>
          </w:tcPr>
          <w:p w:rsidR="00E86557" w:rsidRDefault="00E86557" w:rsidP="009F32FE">
            <w:pPr>
              <w:pStyle w:val="TableParagraph"/>
              <w:spacing w:before="35"/>
              <w:ind w:left="154"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1‐6 </w:t>
            </w:r>
            <w:proofErr w:type="spellStart"/>
            <w:r>
              <w:rPr>
                <w:b/>
                <w:sz w:val="18"/>
              </w:rPr>
              <w:t>pax</w:t>
            </w:r>
            <w:proofErr w:type="spellEnd"/>
          </w:p>
        </w:tc>
        <w:tc>
          <w:tcPr>
            <w:tcW w:w="961" w:type="dxa"/>
          </w:tcPr>
          <w:p w:rsidR="00E86557" w:rsidRDefault="00E86557" w:rsidP="009F32FE">
            <w:pPr>
              <w:pStyle w:val="TableParagraph"/>
              <w:spacing w:before="35"/>
              <w:ind w:left="97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 ‐ 19 </w:t>
            </w:r>
            <w:proofErr w:type="spellStart"/>
            <w:r>
              <w:rPr>
                <w:b/>
                <w:sz w:val="18"/>
              </w:rPr>
              <w:t>pax</w:t>
            </w:r>
            <w:proofErr w:type="spellEnd"/>
          </w:p>
        </w:tc>
        <w:tc>
          <w:tcPr>
            <w:tcW w:w="961" w:type="dxa"/>
          </w:tcPr>
          <w:p w:rsidR="00E86557" w:rsidRDefault="00E86557" w:rsidP="009F32FE">
            <w:pPr>
              <w:pStyle w:val="TableParagraph"/>
              <w:spacing w:before="35"/>
              <w:ind w:left="96" w:righ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 ‐ 19 </w:t>
            </w:r>
            <w:proofErr w:type="spellStart"/>
            <w:r>
              <w:rPr>
                <w:b/>
                <w:sz w:val="18"/>
              </w:rPr>
              <w:t>pax</w:t>
            </w:r>
            <w:proofErr w:type="spellEnd"/>
          </w:p>
        </w:tc>
      </w:tr>
      <w:tr w:rsidR="002A59C7" w:rsidTr="002A59C7">
        <w:trPr>
          <w:trHeight w:val="288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Обзорная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экскурсия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Парижу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</w:tr>
      <w:tr w:rsidR="002A59C7" w:rsidTr="002A59C7">
        <w:trPr>
          <w:trHeight w:val="287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3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Обзорная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экскурсия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Парижу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</w:tr>
      <w:tr w:rsidR="002A59C7" w:rsidTr="002A59C7">
        <w:trPr>
          <w:trHeight w:val="287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Вечерний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Париж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</w:tr>
      <w:tr w:rsidR="002A59C7" w:rsidTr="002A59C7">
        <w:trPr>
          <w:trHeight w:val="440"/>
        </w:trPr>
        <w:tc>
          <w:tcPr>
            <w:tcW w:w="3647" w:type="dxa"/>
          </w:tcPr>
          <w:p w:rsidR="002A59C7" w:rsidRPr="00E86557" w:rsidRDefault="002A59C7" w:rsidP="009F32FE">
            <w:pPr>
              <w:pStyle w:val="TableParagraph"/>
              <w:spacing w:before="1" w:line="220" w:lineRule="atLeast"/>
              <w:ind w:left="107" w:right="477"/>
              <w:jc w:val="left"/>
              <w:rPr>
                <w:sz w:val="18"/>
                <w:lang w:val="ru-RU"/>
              </w:rPr>
            </w:pPr>
            <w:r w:rsidRPr="00E86557">
              <w:rPr>
                <w:sz w:val="18"/>
                <w:lang w:val="ru-RU"/>
              </w:rPr>
              <w:t>"Париж с крыш": вид на город с крыш с переездом на машине</w:t>
            </w:r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110"/>
              <w:ind w:left="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</w:tr>
      <w:tr w:rsidR="002A59C7" w:rsidTr="002A59C7">
        <w:trPr>
          <w:trHeight w:val="437"/>
        </w:trPr>
        <w:tc>
          <w:tcPr>
            <w:tcW w:w="3647" w:type="dxa"/>
          </w:tcPr>
          <w:p w:rsidR="002A59C7" w:rsidRPr="00E86557" w:rsidRDefault="002A59C7" w:rsidP="009F32FE">
            <w:pPr>
              <w:pStyle w:val="TableParagraph"/>
              <w:spacing w:line="219" w:lineRule="exact"/>
              <w:ind w:left="107"/>
              <w:jc w:val="left"/>
              <w:rPr>
                <w:sz w:val="18"/>
                <w:lang w:val="ru-RU"/>
              </w:rPr>
            </w:pPr>
            <w:r w:rsidRPr="00E86557">
              <w:rPr>
                <w:sz w:val="18"/>
                <w:lang w:val="ru-RU"/>
              </w:rPr>
              <w:t>"Париж для гурманов" ‐ к истокам</w:t>
            </w:r>
          </w:p>
          <w:p w:rsidR="002A59C7" w:rsidRPr="00E86557" w:rsidRDefault="002A59C7" w:rsidP="009F32FE">
            <w:pPr>
              <w:pStyle w:val="TableParagraph"/>
              <w:spacing w:line="199" w:lineRule="exact"/>
              <w:ind w:left="107"/>
              <w:jc w:val="left"/>
              <w:rPr>
                <w:sz w:val="18"/>
                <w:lang w:val="ru-RU"/>
              </w:rPr>
            </w:pPr>
            <w:r w:rsidRPr="00E86557">
              <w:rPr>
                <w:sz w:val="18"/>
                <w:lang w:val="ru-RU"/>
              </w:rPr>
              <w:t>французской кухни</w:t>
            </w:r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109"/>
              <w:ind w:left="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</w:tr>
      <w:tr w:rsidR="002A59C7" w:rsidTr="002A59C7">
        <w:trPr>
          <w:trHeight w:val="288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Версаль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</w:tr>
      <w:tr w:rsidR="002A59C7" w:rsidTr="002A59C7">
        <w:trPr>
          <w:trHeight w:val="287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3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Версальский</w:t>
            </w:r>
            <w:proofErr w:type="spellEnd"/>
            <w:r>
              <w:rPr>
                <w:sz w:val="18"/>
              </w:rPr>
              <w:t xml:space="preserve"> день</w:t>
            </w:r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3"/>
              <w:ind w:left="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</w:t>
            </w:r>
          </w:p>
        </w:tc>
      </w:tr>
      <w:tr w:rsidR="002A59C7" w:rsidTr="002A59C7">
        <w:trPr>
          <w:trHeight w:val="287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Фонтенбло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</w:tr>
      <w:tr w:rsidR="002A59C7" w:rsidTr="002A59C7">
        <w:trPr>
          <w:trHeight w:val="480"/>
        </w:trPr>
        <w:tc>
          <w:tcPr>
            <w:tcW w:w="3647" w:type="dxa"/>
          </w:tcPr>
          <w:p w:rsidR="002A59C7" w:rsidRPr="00E86557" w:rsidRDefault="002A59C7" w:rsidP="009F32FE">
            <w:pPr>
              <w:pStyle w:val="TableParagraph"/>
              <w:spacing w:before="21" w:line="220" w:lineRule="atLeast"/>
              <w:ind w:left="107" w:right="522"/>
              <w:jc w:val="left"/>
              <w:rPr>
                <w:sz w:val="18"/>
                <w:lang w:val="ru-RU"/>
              </w:rPr>
            </w:pPr>
            <w:r w:rsidRPr="00E86557">
              <w:rPr>
                <w:sz w:val="18"/>
                <w:lang w:val="ru-RU"/>
              </w:rPr>
              <w:t xml:space="preserve">Фонтенбло и </w:t>
            </w:r>
            <w:proofErr w:type="spellStart"/>
            <w:r w:rsidRPr="00E86557">
              <w:rPr>
                <w:sz w:val="18"/>
                <w:lang w:val="ru-RU"/>
              </w:rPr>
              <w:t>Мальмезон</w:t>
            </w:r>
            <w:proofErr w:type="spellEnd"/>
            <w:r w:rsidRPr="00E86557">
              <w:rPr>
                <w:sz w:val="18"/>
                <w:lang w:val="ru-RU"/>
              </w:rPr>
              <w:t xml:space="preserve">: "Наполеон и </w:t>
            </w:r>
            <w:proofErr w:type="spellStart"/>
            <w:r w:rsidRPr="00E86557">
              <w:rPr>
                <w:sz w:val="18"/>
                <w:lang w:val="ru-RU"/>
              </w:rPr>
              <w:t>Жозефина</w:t>
            </w:r>
            <w:proofErr w:type="spellEnd"/>
            <w:r w:rsidRPr="00E86557">
              <w:rPr>
                <w:sz w:val="18"/>
                <w:lang w:val="ru-RU"/>
              </w:rPr>
              <w:t>"</w:t>
            </w:r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131"/>
              <w:ind w:lef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1208</w:t>
            </w:r>
          </w:p>
        </w:tc>
      </w:tr>
      <w:tr w:rsidR="002A59C7" w:rsidTr="002A59C7">
        <w:trPr>
          <w:trHeight w:val="287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3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Шантийи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</w:tr>
      <w:tr w:rsidR="002A59C7" w:rsidTr="002A59C7">
        <w:trPr>
          <w:trHeight w:val="287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Шартр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961" w:type="dxa"/>
            <w:vAlign w:val="bottom"/>
          </w:tcPr>
          <w:p w:rsidR="002A59C7" w:rsidRPr="002A59C7" w:rsidRDefault="002A59C7" w:rsidP="002A59C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100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2A59C7" w:rsidTr="002A59C7">
        <w:trPr>
          <w:trHeight w:val="288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Живерни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961" w:type="dxa"/>
            <w:vAlign w:val="bottom"/>
          </w:tcPr>
          <w:p w:rsidR="002A59C7" w:rsidRPr="002A59C7" w:rsidRDefault="002A59C7" w:rsidP="002A59C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100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2A59C7" w:rsidTr="002A59C7">
        <w:trPr>
          <w:trHeight w:val="287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3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Мальмезон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</w:tr>
      <w:tr w:rsidR="002A59C7" w:rsidTr="002A59C7">
        <w:trPr>
          <w:trHeight w:val="262"/>
        </w:trPr>
        <w:tc>
          <w:tcPr>
            <w:tcW w:w="3647" w:type="dxa"/>
          </w:tcPr>
          <w:p w:rsidR="002A59C7" w:rsidRPr="00E86557" w:rsidRDefault="002A59C7" w:rsidP="009F32FE">
            <w:pPr>
              <w:pStyle w:val="TableParagraph"/>
              <w:spacing w:before="21"/>
              <w:ind w:left="107"/>
              <w:jc w:val="left"/>
              <w:rPr>
                <w:sz w:val="18"/>
                <w:lang w:val="ru-RU"/>
              </w:rPr>
            </w:pPr>
            <w:proofErr w:type="spellStart"/>
            <w:r w:rsidRPr="00E86557">
              <w:rPr>
                <w:sz w:val="18"/>
                <w:lang w:val="ru-RU"/>
              </w:rPr>
              <w:t>Сен‐Женевьев‐Де‐Буа</w:t>
            </w:r>
            <w:proofErr w:type="spellEnd"/>
            <w:r w:rsidRPr="00E86557">
              <w:rPr>
                <w:sz w:val="18"/>
                <w:lang w:val="ru-RU"/>
              </w:rPr>
              <w:t xml:space="preserve"> (русское кладбище)</w:t>
            </w:r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21"/>
              <w:ind w:lef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</w:tr>
      <w:tr w:rsidR="002A59C7" w:rsidTr="002A59C7">
        <w:trPr>
          <w:trHeight w:val="288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Во‐ле‐Виконт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</w:tr>
      <w:tr w:rsidR="002A59C7" w:rsidTr="002A59C7">
        <w:trPr>
          <w:trHeight w:val="287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Венсенский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Замок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95" w:right="85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</w:tr>
      <w:tr w:rsidR="002A59C7" w:rsidTr="002A59C7">
        <w:trPr>
          <w:trHeight w:val="287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Замок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Пьерфон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1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1035</w:t>
            </w:r>
          </w:p>
        </w:tc>
      </w:tr>
      <w:tr w:rsidR="002A59C7" w:rsidTr="002A59C7">
        <w:trPr>
          <w:trHeight w:val="288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Базилика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Сен‐Дени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</w:tr>
      <w:tr w:rsidR="002A59C7" w:rsidTr="002A59C7">
        <w:trPr>
          <w:trHeight w:val="287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Шампань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Реймс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Эперне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95" w:right="8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1208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1208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1438</w:t>
            </w:r>
          </w:p>
        </w:tc>
      </w:tr>
      <w:tr w:rsidR="002A59C7" w:rsidTr="002A59C7">
        <w:trPr>
          <w:trHeight w:val="287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Замки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Луары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95" w:right="8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1012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1323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1323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1553</w:t>
            </w:r>
          </w:p>
        </w:tc>
      </w:tr>
      <w:tr w:rsidR="002A59C7" w:rsidTr="002A59C7">
        <w:trPr>
          <w:trHeight w:val="288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Нормандия: </w:t>
            </w:r>
            <w:proofErr w:type="spellStart"/>
            <w:r>
              <w:rPr>
                <w:sz w:val="18"/>
              </w:rPr>
              <w:t>Руан</w:t>
            </w:r>
            <w:proofErr w:type="spellEnd"/>
            <w:r>
              <w:rPr>
                <w:sz w:val="18"/>
              </w:rPr>
              <w:t xml:space="preserve"> ‐ </w:t>
            </w:r>
            <w:proofErr w:type="spellStart"/>
            <w:r>
              <w:rPr>
                <w:sz w:val="18"/>
              </w:rPr>
              <w:t>Онфлер</w:t>
            </w:r>
            <w:proofErr w:type="spellEnd"/>
            <w:r>
              <w:rPr>
                <w:sz w:val="18"/>
              </w:rPr>
              <w:t xml:space="preserve"> ‐ </w:t>
            </w:r>
            <w:proofErr w:type="spellStart"/>
            <w:r>
              <w:rPr>
                <w:sz w:val="18"/>
              </w:rPr>
              <w:t>Довиль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92" w:right="8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1012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1323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1323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1553</w:t>
            </w:r>
          </w:p>
        </w:tc>
      </w:tr>
      <w:tr w:rsidR="002A59C7" w:rsidTr="002A59C7">
        <w:trPr>
          <w:trHeight w:val="287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Брюгге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95" w:right="8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1012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1323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1323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1553</w:t>
            </w:r>
          </w:p>
        </w:tc>
      </w:tr>
      <w:tr w:rsidR="002A59C7" w:rsidTr="002A59C7">
        <w:trPr>
          <w:trHeight w:val="287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Бургундия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95" w:right="8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1208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1438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1242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1553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1783</w:t>
            </w:r>
          </w:p>
        </w:tc>
      </w:tr>
      <w:tr w:rsidR="002A59C7" w:rsidTr="002A59C7">
        <w:trPr>
          <w:trHeight w:val="288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Мон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Мишель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95" w:right="88"/>
              <w:rPr>
                <w:sz w:val="18"/>
              </w:rPr>
            </w:pPr>
            <w:r>
              <w:rPr>
                <w:sz w:val="18"/>
              </w:rPr>
              <w:t>13‐14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1208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1438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1242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1553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1783</w:t>
            </w:r>
          </w:p>
        </w:tc>
      </w:tr>
      <w:tr w:rsidR="002A59C7" w:rsidTr="002A59C7">
        <w:trPr>
          <w:trHeight w:val="287"/>
        </w:trPr>
        <w:tc>
          <w:tcPr>
            <w:tcW w:w="3647" w:type="dxa"/>
          </w:tcPr>
          <w:p w:rsidR="002A59C7" w:rsidRPr="00E8655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  <w:lang w:val="ru-RU"/>
              </w:rPr>
            </w:pPr>
            <w:proofErr w:type="spellStart"/>
            <w:r w:rsidRPr="00E86557">
              <w:rPr>
                <w:sz w:val="18"/>
                <w:lang w:val="ru-RU"/>
              </w:rPr>
              <w:t>Бретей</w:t>
            </w:r>
            <w:proofErr w:type="spellEnd"/>
            <w:r w:rsidRPr="00E86557">
              <w:rPr>
                <w:sz w:val="18"/>
                <w:lang w:val="ru-RU"/>
              </w:rPr>
              <w:t xml:space="preserve"> ‐ "Замок Кота в Сапогах"</w:t>
            </w:r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</w:tr>
      <w:tr w:rsidR="002A59C7" w:rsidTr="002A59C7">
        <w:trPr>
          <w:trHeight w:val="287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Парк</w:t>
            </w:r>
            <w:proofErr w:type="spellEnd"/>
            <w:r>
              <w:rPr>
                <w:sz w:val="18"/>
              </w:rPr>
              <w:t xml:space="preserve"> «</w:t>
            </w:r>
            <w:proofErr w:type="spellStart"/>
            <w:r>
              <w:rPr>
                <w:sz w:val="18"/>
              </w:rPr>
              <w:t>Франция</w:t>
            </w:r>
            <w:proofErr w:type="spellEnd"/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миниатюре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</w:tr>
      <w:tr w:rsidR="002A59C7" w:rsidTr="002A59C7">
        <w:trPr>
          <w:trHeight w:val="288"/>
        </w:trPr>
        <w:tc>
          <w:tcPr>
            <w:tcW w:w="3647" w:type="dxa"/>
          </w:tcPr>
          <w:p w:rsidR="002A59C7" w:rsidRDefault="002A59C7" w:rsidP="009F32F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Сафари‐парк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Туари</w:t>
            </w:r>
            <w:proofErr w:type="spellEnd"/>
          </w:p>
        </w:tc>
        <w:tc>
          <w:tcPr>
            <w:tcW w:w="654" w:type="dxa"/>
          </w:tcPr>
          <w:p w:rsidR="002A59C7" w:rsidRDefault="002A59C7" w:rsidP="009F32FE">
            <w:pPr>
              <w:pStyle w:val="TableParagraph"/>
              <w:spacing w:before="35"/>
              <w:ind w:left="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96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990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994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897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961" w:type="dxa"/>
            <w:vAlign w:val="bottom"/>
          </w:tcPr>
          <w:p w:rsidR="002A59C7" w:rsidRDefault="002A59C7" w:rsidP="002A5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961" w:type="dxa"/>
            <w:vAlign w:val="bottom"/>
          </w:tcPr>
          <w:p w:rsidR="002A59C7" w:rsidRPr="002A59C7" w:rsidRDefault="002A59C7" w:rsidP="002A59C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100</w:t>
            </w:r>
            <w:r>
              <w:rPr>
                <w:color w:val="000000"/>
                <w:lang w:val="ru-RU"/>
              </w:rPr>
              <w:t>0</w:t>
            </w:r>
          </w:p>
        </w:tc>
      </w:tr>
    </w:tbl>
    <w:p w:rsidR="00E86557" w:rsidRDefault="00E86557" w:rsidP="00E86557">
      <w:pPr>
        <w:pStyle w:val="a3"/>
        <w:spacing w:before="11"/>
        <w:rPr>
          <w:sz w:val="17"/>
        </w:rPr>
      </w:pPr>
    </w:p>
    <w:p w:rsidR="00E86557" w:rsidRDefault="00E86557" w:rsidP="00E86557">
      <w:pPr>
        <w:pStyle w:val="a5"/>
        <w:numPr>
          <w:ilvl w:val="0"/>
          <w:numId w:val="1"/>
        </w:numPr>
        <w:tabs>
          <w:tab w:val="left" w:pos="1228"/>
        </w:tabs>
        <w:ind w:left="1228" w:hanging="131"/>
        <w:rPr>
          <w:sz w:val="18"/>
        </w:rPr>
      </w:pPr>
      <w:r>
        <w:rPr>
          <w:sz w:val="20"/>
        </w:rPr>
        <w:t xml:space="preserve">Класс Стандарт: </w:t>
      </w:r>
      <w:proofErr w:type="spellStart"/>
      <w:r>
        <w:rPr>
          <w:sz w:val="20"/>
        </w:rPr>
        <w:t>Volkswagen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Caravelle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Scoda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Octavia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Opel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Vivaro</w:t>
      </w:r>
      <w:proofErr w:type="spellEnd"/>
      <w:r>
        <w:rPr>
          <w:sz w:val="20"/>
        </w:rPr>
        <w:t xml:space="preserve"> или другой</w:t>
      </w:r>
      <w:r>
        <w:rPr>
          <w:spacing w:val="-14"/>
          <w:sz w:val="20"/>
        </w:rPr>
        <w:t xml:space="preserve"> </w:t>
      </w:r>
      <w:r>
        <w:rPr>
          <w:sz w:val="20"/>
        </w:rPr>
        <w:t>аналогичный.</w:t>
      </w:r>
    </w:p>
    <w:p w:rsidR="00E86557" w:rsidRDefault="00E86557" w:rsidP="00E86557">
      <w:pPr>
        <w:pStyle w:val="a5"/>
        <w:numPr>
          <w:ilvl w:val="0"/>
          <w:numId w:val="1"/>
        </w:numPr>
        <w:tabs>
          <w:tab w:val="left" w:pos="1228"/>
        </w:tabs>
        <w:spacing w:before="1"/>
        <w:ind w:right="1209" w:firstLine="0"/>
        <w:rPr>
          <w:sz w:val="18"/>
        </w:rPr>
      </w:pPr>
      <w:r>
        <w:rPr>
          <w:sz w:val="18"/>
        </w:rPr>
        <w:t xml:space="preserve">Место </w:t>
      </w:r>
      <w:r>
        <w:rPr>
          <w:sz w:val="20"/>
        </w:rPr>
        <w:t>начала и окончания экскурсий предварительно обговаривается с клиентами, кроме пешеходных экскурсий и посещения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музеев.</w:t>
      </w:r>
    </w:p>
    <w:p w:rsidR="00E86557" w:rsidRPr="00E86557" w:rsidRDefault="00E86557" w:rsidP="00E86557">
      <w:pPr>
        <w:pStyle w:val="a5"/>
        <w:numPr>
          <w:ilvl w:val="0"/>
          <w:numId w:val="1"/>
        </w:numPr>
        <w:tabs>
          <w:tab w:val="left" w:pos="1243"/>
        </w:tabs>
        <w:ind w:right="1131" w:firstLine="0"/>
        <w:rPr>
          <w:sz w:val="20"/>
        </w:rPr>
      </w:pPr>
      <w:r w:rsidRPr="00E86557">
        <w:rPr>
          <w:sz w:val="20"/>
        </w:rPr>
        <w:t>В стоимость экскурсий не входят резервации, билеты в музеи, дегустации; стоимость билетов указана в таблице «Билеты в музеи и парки развлечений» и должна быть добавлена при расчёте</w:t>
      </w:r>
      <w:r w:rsidRPr="00E86557">
        <w:rPr>
          <w:spacing w:val="-18"/>
          <w:sz w:val="20"/>
        </w:rPr>
        <w:t xml:space="preserve"> </w:t>
      </w:r>
      <w:r w:rsidRPr="00E86557">
        <w:rPr>
          <w:sz w:val="20"/>
        </w:rPr>
        <w:t>экскурсии.</w:t>
      </w:r>
    </w:p>
    <w:p w:rsidR="00E86557" w:rsidRPr="00E86557" w:rsidRDefault="00E86557" w:rsidP="00E86557">
      <w:pPr>
        <w:pStyle w:val="a5"/>
        <w:numPr>
          <w:ilvl w:val="0"/>
          <w:numId w:val="1"/>
        </w:numPr>
        <w:tabs>
          <w:tab w:val="left" w:pos="1242"/>
        </w:tabs>
        <w:ind w:right="1901" w:firstLine="0"/>
        <w:rPr>
          <w:sz w:val="20"/>
        </w:rPr>
      </w:pPr>
      <w:r w:rsidRPr="00E86557">
        <w:rPr>
          <w:sz w:val="20"/>
        </w:rPr>
        <w:t>В случае аннуляции менее, чем за 96 часов до начала экскурсии, штрафные санкции = 100% от стоимости</w:t>
      </w:r>
      <w:r w:rsidRPr="00E86557">
        <w:rPr>
          <w:spacing w:val="-6"/>
          <w:sz w:val="20"/>
        </w:rPr>
        <w:t xml:space="preserve"> </w:t>
      </w:r>
      <w:r w:rsidRPr="00E86557">
        <w:rPr>
          <w:sz w:val="20"/>
        </w:rPr>
        <w:t>экскурсии.</w:t>
      </w:r>
      <w:r w:rsidRPr="00E86557">
        <w:rPr>
          <w:spacing w:val="-5"/>
          <w:sz w:val="20"/>
        </w:rPr>
        <w:t xml:space="preserve"> </w:t>
      </w:r>
      <w:proofErr w:type="spellStart"/>
      <w:r w:rsidRPr="00E86557">
        <w:rPr>
          <w:sz w:val="20"/>
        </w:rPr>
        <w:t>Аннуляционные</w:t>
      </w:r>
      <w:proofErr w:type="spellEnd"/>
      <w:r w:rsidRPr="00E86557">
        <w:rPr>
          <w:spacing w:val="-4"/>
          <w:sz w:val="20"/>
        </w:rPr>
        <w:t xml:space="preserve"> </w:t>
      </w:r>
      <w:r w:rsidRPr="00E86557">
        <w:rPr>
          <w:sz w:val="20"/>
        </w:rPr>
        <w:t>санкции</w:t>
      </w:r>
      <w:r w:rsidRPr="00E86557">
        <w:rPr>
          <w:spacing w:val="-3"/>
          <w:sz w:val="20"/>
        </w:rPr>
        <w:t xml:space="preserve"> </w:t>
      </w:r>
      <w:r w:rsidRPr="00E86557">
        <w:rPr>
          <w:sz w:val="20"/>
        </w:rPr>
        <w:t>за</w:t>
      </w:r>
      <w:r w:rsidRPr="00E86557">
        <w:rPr>
          <w:spacing w:val="-5"/>
          <w:sz w:val="20"/>
        </w:rPr>
        <w:t xml:space="preserve"> </w:t>
      </w:r>
      <w:r w:rsidRPr="00E86557">
        <w:rPr>
          <w:sz w:val="20"/>
        </w:rPr>
        <w:t>стоимость</w:t>
      </w:r>
      <w:r w:rsidRPr="00E86557">
        <w:rPr>
          <w:spacing w:val="-5"/>
          <w:sz w:val="20"/>
        </w:rPr>
        <w:t xml:space="preserve"> </w:t>
      </w:r>
      <w:r w:rsidRPr="00E86557">
        <w:rPr>
          <w:sz w:val="20"/>
        </w:rPr>
        <w:t>билетов</w:t>
      </w:r>
      <w:r w:rsidRPr="00E86557">
        <w:rPr>
          <w:spacing w:val="-5"/>
          <w:sz w:val="20"/>
        </w:rPr>
        <w:t xml:space="preserve"> </w:t>
      </w:r>
      <w:r w:rsidRPr="00E86557">
        <w:rPr>
          <w:sz w:val="20"/>
        </w:rPr>
        <w:t>=</w:t>
      </w:r>
      <w:r w:rsidRPr="00E86557">
        <w:rPr>
          <w:spacing w:val="-5"/>
          <w:sz w:val="20"/>
        </w:rPr>
        <w:t xml:space="preserve"> </w:t>
      </w:r>
      <w:r w:rsidRPr="00E86557">
        <w:rPr>
          <w:sz w:val="20"/>
        </w:rPr>
        <w:t>100%</w:t>
      </w:r>
      <w:r w:rsidRPr="00E86557">
        <w:rPr>
          <w:spacing w:val="-5"/>
          <w:sz w:val="20"/>
        </w:rPr>
        <w:t xml:space="preserve"> </w:t>
      </w:r>
      <w:r w:rsidRPr="00E86557">
        <w:rPr>
          <w:sz w:val="20"/>
        </w:rPr>
        <w:t>с</w:t>
      </w:r>
      <w:r w:rsidRPr="00E86557">
        <w:rPr>
          <w:spacing w:val="-5"/>
          <w:sz w:val="20"/>
        </w:rPr>
        <w:t xml:space="preserve"> </w:t>
      </w:r>
      <w:r w:rsidRPr="00E86557">
        <w:rPr>
          <w:sz w:val="20"/>
        </w:rPr>
        <w:t>момента</w:t>
      </w:r>
      <w:r w:rsidRPr="00E86557">
        <w:rPr>
          <w:spacing w:val="-3"/>
          <w:sz w:val="20"/>
        </w:rPr>
        <w:t xml:space="preserve"> </w:t>
      </w:r>
      <w:r w:rsidRPr="00E86557">
        <w:rPr>
          <w:sz w:val="20"/>
        </w:rPr>
        <w:t>покупки.</w:t>
      </w:r>
    </w:p>
    <w:p w:rsidR="00E86557" w:rsidRDefault="00E86557" w:rsidP="00E86557">
      <w:pPr>
        <w:pStyle w:val="a5"/>
        <w:numPr>
          <w:ilvl w:val="0"/>
          <w:numId w:val="1"/>
        </w:numPr>
        <w:tabs>
          <w:tab w:val="left" w:pos="1243"/>
        </w:tabs>
        <w:ind w:left="1242"/>
        <w:rPr>
          <w:sz w:val="20"/>
        </w:rPr>
      </w:pPr>
      <w:r w:rsidRPr="00E86557">
        <w:rPr>
          <w:sz w:val="20"/>
        </w:rPr>
        <w:t>Время ожидания на</w:t>
      </w:r>
      <w:r>
        <w:rPr>
          <w:sz w:val="20"/>
        </w:rPr>
        <w:t xml:space="preserve"> экскурсию входит в общую её</w:t>
      </w:r>
      <w:r>
        <w:rPr>
          <w:spacing w:val="-8"/>
          <w:sz w:val="20"/>
        </w:rPr>
        <w:t xml:space="preserve"> </w:t>
      </w:r>
      <w:r>
        <w:rPr>
          <w:sz w:val="20"/>
        </w:rPr>
        <w:t>продолжительность.</w:t>
      </w:r>
    </w:p>
    <w:p w:rsidR="00E86557" w:rsidRDefault="00E86557" w:rsidP="00E86557">
      <w:pPr>
        <w:pStyle w:val="a5"/>
        <w:numPr>
          <w:ilvl w:val="0"/>
          <w:numId w:val="1"/>
        </w:numPr>
        <w:tabs>
          <w:tab w:val="left" w:pos="1243"/>
        </w:tabs>
        <w:spacing w:line="244" w:lineRule="exact"/>
        <w:ind w:left="1242"/>
        <w:rPr>
          <w:sz w:val="20"/>
        </w:rPr>
      </w:pPr>
      <w:r>
        <w:rPr>
          <w:sz w:val="20"/>
        </w:rPr>
        <w:t>Возможность продления экскурсии согласуется на месте с принимающим</w:t>
      </w:r>
      <w:r>
        <w:rPr>
          <w:spacing w:val="-11"/>
          <w:sz w:val="20"/>
        </w:rPr>
        <w:t xml:space="preserve"> </w:t>
      </w:r>
      <w:r>
        <w:rPr>
          <w:sz w:val="20"/>
        </w:rPr>
        <w:t>агентством.</w:t>
      </w:r>
    </w:p>
    <w:p w:rsidR="00E86557" w:rsidRDefault="00E86557" w:rsidP="00E86557">
      <w:pPr>
        <w:pStyle w:val="a5"/>
        <w:numPr>
          <w:ilvl w:val="0"/>
          <w:numId w:val="1"/>
        </w:numPr>
        <w:tabs>
          <w:tab w:val="left" w:pos="1243"/>
        </w:tabs>
        <w:spacing w:line="244" w:lineRule="exact"/>
        <w:ind w:left="1242"/>
        <w:rPr>
          <w:sz w:val="20"/>
        </w:rPr>
      </w:pPr>
      <w:r>
        <w:rPr>
          <w:sz w:val="20"/>
        </w:rPr>
        <w:t>В праздничные дни тарифы увеличиваются на 20%: 01.05, 08.05, 17.06‐23.06, 14.07, 25.12,</w:t>
      </w:r>
      <w:r>
        <w:rPr>
          <w:spacing w:val="-15"/>
          <w:sz w:val="20"/>
        </w:rPr>
        <w:t xml:space="preserve"> </w:t>
      </w:r>
      <w:r>
        <w:rPr>
          <w:sz w:val="20"/>
        </w:rPr>
        <w:t>31.12.</w:t>
      </w:r>
    </w:p>
    <w:p w:rsidR="008D0C9C" w:rsidRPr="00E86557" w:rsidRDefault="008D0C9C" w:rsidP="00F92680"/>
    <w:sectPr w:rsidR="008D0C9C" w:rsidRPr="00E86557" w:rsidSect="00E86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F670F"/>
    <w:multiLevelType w:val="hybridMultilevel"/>
    <w:tmpl w:val="ED02FF32"/>
    <w:lvl w:ilvl="0" w:tplc="CB949118">
      <w:numFmt w:val="bullet"/>
      <w:lvlText w:val="•"/>
      <w:lvlJc w:val="left"/>
      <w:pPr>
        <w:ind w:left="1097" w:hanging="146"/>
      </w:pPr>
      <w:rPr>
        <w:rFonts w:hint="default"/>
        <w:w w:val="100"/>
        <w:lang w:val="ru-RU" w:eastAsia="ru-RU" w:bidi="ru-RU"/>
      </w:rPr>
    </w:lvl>
    <w:lvl w:ilvl="1" w:tplc="C9B47150">
      <w:numFmt w:val="bullet"/>
      <w:lvlText w:val="•"/>
      <w:lvlJc w:val="left"/>
      <w:pPr>
        <w:ind w:left="1664" w:hanging="284"/>
      </w:pPr>
      <w:rPr>
        <w:rFonts w:ascii="Calibri" w:eastAsia="Calibri" w:hAnsi="Calibri" w:cs="Calibri" w:hint="default"/>
        <w:w w:val="100"/>
        <w:sz w:val="20"/>
        <w:szCs w:val="20"/>
        <w:lang w:val="ru-RU" w:eastAsia="ru-RU" w:bidi="ru-RU"/>
      </w:rPr>
    </w:lvl>
    <w:lvl w:ilvl="2" w:tplc="AD46DBEA">
      <w:numFmt w:val="bullet"/>
      <w:lvlText w:val="•"/>
      <w:lvlJc w:val="left"/>
      <w:pPr>
        <w:ind w:left="2727" w:hanging="284"/>
      </w:pPr>
      <w:rPr>
        <w:rFonts w:hint="default"/>
        <w:lang w:val="ru-RU" w:eastAsia="ru-RU" w:bidi="ru-RU"/>
      </w:rPr>
    </w:lvl>
    <w:lvl w:ilvl="3" w:tplc="1F1A8F10">
      <w:numFmt w:val="bullet"/>
      <w:lvlText w:val="•"/>
      <w:lvlJc w:val="left"/>
      <w:pPr>
        <w:ind w:left="3794" w:hanging="284"/>
      </w:pPr>
      <w:rPr>
        <w:rFonts w:hint="default"/>
        <w:lang w:val="ru-RU" w:eastAsia="ru-RU" w:bidi="ru-RU"/>
      </w:rPr>
    </w:lvl>
    <w:lvl w:ilvl="4" w:tplc="C286131A">
      <w:numFmt w:val="bullet"/>
      <w:lvlText w:val="•"/>
      <w:lvlJc w:val="left"/>
      <w:pPr>
        <w:ind w:left="4861" w:hanging="284"/>
      </w:pPr>
      <w:rPr>
        <w:rFonts w:hint="default"/>
        <w:lang w:val="ru-RU" w:eastAsia="ru-RU" w:bidi="ru-RU"/>
      </w:rPr>
    </w:lvl>
    <w:lvl w:ilvl="5" w:tplc="2CD0755E">
      <w:numFmt w:val="bullet"/>
      <w:lvlText w:val="•"/>
      <w:lvlJc w:val="left"/>
      <w:pPr>
        <w:ind w:left="5928" w:hanging="284"/>
      </w:pPr>
      <w:rPr>
        <w:rFonts w:hint="default"/>
        <w:lang w:val="ru-RU" w:eastAsia="ru-RU" w:bidi="ru-RU"/>
      </w:rPr>
    </w:lvl>
    <w:lvl w:ilvl="6" w:tplc="0C2692C6">
      <w:numFmt w:val="bullet"/>
      <w:lvlText w:val="•"/>
      <w:lvlJc w:val="left"/>
      <w:pPr>
        <w:ind w:left="6995" w:hanging="284"/>
      </w:pPr>
      <w:rPr>
        <w:rFonts w:hint="default"/>
        <w:lang w:val="ru-RU" w:eastAsia="ru-RU" w:bidi="ru-RU"/>
      </w:rPr>
    </w:lvl>
    <w:lvl w:ilvl="7" w:tplc="36DCDFB8">
      <w:numFmt w:val="bullet"/>
      <w:lvlText w:val="•"/>
      <w:lvlJc w:val="left"/>
      <w:pPr>
        <w:ind w:left="8062" w:hanging="284"/>
      </w:pPr>
      <w:rPr>
        <w:rFonts w:hint="default"/>
        <w:lang w:val="ru-RU" w:eastAsia="ru-RU" w:bidi="ru-RU"/>
      </w:rPr>
    </w:lvl>
    <w:lvl w:ilvl="8" w:tplc="3C12F654">
      <w:numFmt w:val="bullet"/>
      <w:lvlText w:val="•"/>
      <w:lvlJc w:val="left"/>
      <w:pPr>
        <w:ind w:left="9130" w:hanging="2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46962"/>
    <w:rsid w:val="00250541"/>
    <w:rsid w:val="002A59C7"/>
    <w:rsid w:val="002B4E83"/>
    <w:rsid w:val="004F2F85"/>
    <w:rsid w:val="00573AFC"/>
    <w:rsid w:val="005F3EAE"/>
    <w:rsid w:val="008D0C9C"/>
    <w:rsid w:val="00914652"/>
    <w:rsid w:val="0096214F"/>
    <w:rsid w:val="009F15CD"/>
    <w:rsid w:val="00CC097C"/>
    <w:rsid w:val="00D46962"/>
    <w:rsid w:val="00D8629C"/>
    <w:rsid w:val="00E86557"/>
    <w:rsid w:val="00F9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69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paragraph" w:styleId="1">
    <w:name w:val="heading 1"/>
    <w:basedOn w:val="a"/>
    <w:link w:val="10"/>
    <w:uiPriority w:val="9"/>
    <w:qFormat/>
    <w:rsid w:val="005F3E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46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6962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6962"/>
    <w:rPr>
      <w:rFonts w:ascii="Calibri" w:eastAsia="Calibri" w:hAnsi="Calibri" w:cs="Calibri"/>
      <w:sz w:val="20"/>
      <w:szCs w:val="20"/>
      <w:lang w:eastAsia="ru-RU" w:bidi="ru-RU"/>
    </w:rPr>
  </w:style>
  <w:style w:type="paragraph" w:customStyle="1" w:styleId="Heading1">
    <w:name w:val="Heading 1"/>
    <w:basedOn w:val="a"/>
    <w:uiPriority w:val="1"/>
    <w:qFormat/>
    <w:rsid w:val="00D46962"/>
    <w:pPr>
      <w:spacing w:before="89"/>
      <w:ind w:left="1147" w:right="114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46962"/>
    <w:pPr>
      <w:ind w:left="1817" w:hanging="361"/>
    </w:pPr>
  </w:style>
  <w:style w:type="paragraph" w:customStyle="1" w:styleId="TableParagraph">
    <w:name w:val="Table Paragraph"/>
    <w:basedOn w:val="a"/>
    <w:uiPriority w:val="1"/>
    <w:qFormat/>
    <w:rsid w:val="00D46962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646</Words>
  <Characters>3687</Characters>
  <Application>Microsoft Office Word</Application>
  <DocSecurity>0</DocSecurity>
  <Lines>30</Lines>
  <Paragraphs>8</Paragraphs>
  <ScaleCrop>false</ScaleCrop>
  <Company>More Travel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klichenko</dc:creator>
  <cp:lastModifiedBy>klichenko</cp:lastModifiedBy>
  <cp:revision>7</cp:revision>
  <dcterms:created xsi:type="dcterms:W3CDTF">2019-06-26T08:17:00Z</dcterms:created>
  <dcterms:modified xsi:type="dcterms:W3CDTF">2019-10-03T12:31:00Z</dcterms:modified>
</cp:coreProperties>
</file>